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541A4A" w:rsidP="001D0BF5">
      <w:pPr>
        <w:jc w:val="center"/>
        <w:rPr>
          <w:b/>
          <w:sz w:val="32"/>
          <w:szCs w:val="32"/>
        </w:rPr>
      </w:pPr>
      <w:r>
        <w:rPr>
          <w:rFonts w:hint="eastAsia"/>
          <w:b/>
          <w:sz w:val="32"/>
          <w:szCs w:val="32"/>
        </w:rPr>
        <w:t>《生物学导论（工科平台）》</w:t>
      </w:r>
      <w:r w:rsidR="001D0BF5" w:rsidRPr="001D0BF5">
        <w:rPr>
          <w:b/>
          <w:sz w:val="32"/>
          <w:szCs w:val="32"/>
        </w:rPr>
        <w:t>课程教学大纲</w:t>
      </w:r>
    </w:p>
    <w:p w:rsidR="00541A4A" w:rsidRPr="00541A4A" w:rsidRDefault="00541A4A" w:rsidP="001D0BF5">
      <w:pPr>
        <w:jc w:val="center"/>
        <w:rPr>
          <w:rFonts w:hint="eastAsia"/>
          <w:b/>
          <w:sz w:val="32"/>
          <w:szCs w:val="32"/>
        </w:rPr>
      </w:pP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4733F8" w:rsidP="00A724E5">
            <w:pPr>
              <w:jc w:val="center"/>
            </w:pPr>
            <w:r w:rsidRPr="004733F8">
              <w:rPr>
                <w:color w:val="FF0000"/>
              </w:rPr>
              <w:t>*</w:t>
            </w:r>
            <w:r w:rsidR="00823ACC">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015FB3" w:rsidP="009B578D">
            <w:pPr>
              <w:rPr>
                <w:w w:val="90"/>
              </w:rPr>
            </w:pPr>
            <w:r>
              <w:rPr>
                <w:rFonts w:hint="eastAsia"/>
                <w:w w:val="90"/>
              </w:rPr>
              <w:t>BI126</w:t>
            </w:r>
          </w:p>
        </w:tc>
        <w:tc>
          <w:tcPr>
            <w:tcW w:w="1515" w:type="dxa"/>
            <w:vAlign w:val="center"/>
          </w:tcPr>
          <w:p w:rsidR="00823ACC" w:rsidRDefault="004733F8" w:rsidP="00A724E5">
            <w:pPr>
              <w:jc w:val="center"/>
            </w:pPr>
            <w:r w:rsidRPr="004733F8">
              <w:rPr>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73C4E" w:rsidP="00A724E5">
            <w:pPr>
              <w:jc w:val="center"/>
            </w:pPr>
            <w:r>
              <w:rPr>
                <w:rFonts w:hint="eastAsia"/>
              </w:rPr>
              <w:t>48</w:t>
            </w:r>
          </w:p>
        </w:tc>
        <w:tc>
          <w:tcPr>
            <w:tcW w:w="1559" w:type="dxa"/>
            <w:gridSpan w:val="2"/>
            <w:vAlign w:val="center"/>
          </w:tcPr>
          <w:p w:rsidR="00823ACC" w:rsidRDefault="004733F8" w:rsidP="00A724E5">
            <w:pPr>
              <w:jc w:val="center"/>
            </w:pPr>
            <w:r w:rsidRPr="004733F8">
              <w:rPr>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773C4E" w:rsidP="00A724E5">
            <w:pPr>
              <w:rPr>
                <w:color w:val="00B050"/>
              </w:rPr>
            </w:pPr>
            <w:r>
              <w:rPr>
                <w:rFonts w:hint="eastAsia"/>
                <w:color w:val="00B050"/>
              </w:rPr>
              <w:t>3</w:t>
            </w:r>
          </w:p>
        </w:tc>
      </w:tr>
      <w:tr w:rsidR="001D0BF5" w:rsidTr="00565461">
        <w:trPr>
          <w:trHeight w:val="448"/>
        </w:trPr>
        <w:tc>
          <w:tcPr>
            <w:tcW w:w="1805" w:type="dxa"/>
            <w:vMerge w:val="restart"/>
            <w:vAlign w:val="center"/>
          </w:tcPr>
          <w:p w:rsidR="001D0BF5" w:rsidRDefault="004733F8" w:rsidP="004733F8">
            <w:pPr>
              <w:jc w:val="center"/>
            </w:pPr>
            <w:r w:rsidRPr="004733F8">
              <w:rPr>
                <w:color w:val="FF0000"/>
              </w:rPr>
              <w:t>*</w:t>
            </w:r>
            <w:r w:rsidR="001D0BF5">
              <w:t>课程名称</w:t>
            </w:r>
          </w:p>
          <w:p w:rsidR="001D0BF5" w:rsidRPr="001D0BF5" w:rsidRDefault="001D0BF5" w:rsidP="004733F8">
            <w:pPr>
              <w:jc w:val="center"/>
            </w:pPr>
            <w:r>
              <w:t>（</w:t>
            </w:r>
            <w:r>
              <w:rPr>
                <w:rFonts w:hint="eastAsia"/>
              </w:rPr>
              <w:t>Course Name</w:t>
            </w:r>
            <w:r>
              <w:rPr>
                <w:rFonts w:hint="eastAsia"/>
              </w:rPr>
              <w:t>）</w:t>
            </w:r>
          </w:p>
        </w:tc>
        <w:tc>
          <w:tcPr>
            <w:tcW w:w="7518" w:type="dxa"/>
            <w:gridSpan w:val="7"/>
          </w:tcPr>
          <w:p w:rsidR="001D0BF5" w:rsidRPr="00541A4A" w:rsidRDefault="001D0BF5" w:rsidP="00541A4A">
            <w:pPr>
              <w:jc w:val="center"/>
            </w:pPr>
            <w:r w:rsidRPr="00541A4A">
              <w:rPr>
                <w:rFonts w:hint="eastAsia"/>
              </w:rPr>
              <w:t>（中文）</w:t>
            </w:r>
            <w:r w:rsidR="00483762" w:rsidRPr="00541A4A">
              <w:rPr>
                <w:rFonts w:hint="eastAsia"/>
              </w:rPr>
              <w:t>生物学导论</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41A4A" w:rsidRDefault="001D0BF5" w:rsidP="00541A4A">
            <w:pPr>
              <w:jc w:val="center"/>
            </w:pPr>
            <w:r w:rsidRPr="00541A4A">
              <w:rPr>
                <w:rFonts w:hint="eastAsia"/>
              </w:rPr>
              <w:t>（英文）</w:t>
            </w:r>
            <w:r w:rsidR="00483762" w:rsidRPr="00541A4A">
              <w:rPr>
                <w:rFonts w:hint="eastAsia"/>
              </w:rPr>
              <w:t>INTRODUCTION TO BIOLOGY</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41A4A" w:rsidRDefault="00823ACC" w:rsidP="00541A4A">
            <w:pPr>
              <w:jc w:val="center"/>
            </w:pPr>
            <w:r w:rsidRPr="00541A4A">
              <w:rPr>
                <w:rFonts w:hint="eastAsia"/>
              </w:rPr>
              <w:t>培养计划课程</w:t>
            </w:r>
          </w:p>
        </w:tc>
      </w:tr>
      <w:tr w:rsidR="001D0BF5" w:rsidTr="004733F8">
        <w:tc>
          <w:tcPr>
            <w:tcW w:w="1805" w:type="dxa"/>
            <w:vAlign w:val="center"/>
          </w:tcPr>
          <w:p w:rsidR="001D0BF5" w:rsidRDefault="004733F8" w:rsidP="004733F8">
            <w:pPr>
              <w:jc w:val="center"/>
            </w:pPr>
            <w:r w:rsidRPr="004733F8">
              <w:rPr>
                <w:color w:val="FF0000"/>
              </w:rPr>
              <w:t>*</w:t>
            </w:r>
            <w:r w:rsidR="001D0BF5">
              <w:rPr>
                <w:rFonts w:hint="eastAsia"/>
              </w:rPr>
              <w:t>授课语言</w:t>
            </w:r>
          </w:p>
          <w:p w:rsidR="001D0BF5" w:rsidRPr="001D0BF5" w:rsidRDefault="001D0BF5" w:rsidP="004733F8">
            <w:pPr>
              <w:jc w:val="center"/>
            </w:pPr>
            <w:r>
              <w:rPr>
                <w:rFonts w:hint="eastAsia"/>
              </w:rPr>
              <w:t>(Language of Instruction)</w:t>
            </w:r>
          </w:p>
        </w:tc>
        <w:tc>
          <w:tcPr>
            <w:tcW w:w="7518" w:type="dxa"/>
            <w:gridSpan w:val="7"/>
            <w:vAlign w:val="center"/>
          </w:tcPr>
          <w:p w:rsidR="001D0BF5" w:rsidRPr="00541A4A" w:rsidRDefault="00483762" w:rsidP="00541A4A">
            <w:pPr>
              <w:jc w:val="center"/>
            </w:pPr>
            <w:r w:rsidRPr="00541A4A">
              <w:rPr>
                <w:rFonts w:hint="eastAsia"/>
              </w:rPr>
              <w:t>中文</w:t>
            </w:r>
          </w:p>
        </w:tc>
      </w:tr>
      <w:tr w:rsidR="001D0BF5" w:rsidTr="00565461">
        <w:tc>
          <w:tcPr>
            <w:tcW w:w="1805" w:type="dxa"/>
            <w:vAlign w:val="center"/>
          </w:tcPr>
          <w:p w:rsidR="001D0BF5" w:rsidRDefault="004733F8" w:rsidP="007C626D">
            <w:pPr>
              <w:jc w:val="center"/>
            </w:pPr>
            <w:r w:rsidRPr="004733F8">
              <w:rPr>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541A4A" w:rsidRDefault="00483762" w:rsidP="00541A4A">
            <w:pPr>
              <w:jc w:val="center"/>
            </w:pPr>
            <w:r w:rsidRPr="00541A4A">
              <w:rPr>
                <w:rFonts w:hint="eastAsia"/>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541A4A" w:rsidRDefault="001D0BF5" w:rsidP="00541A4A">
            <w:pPr>
              <w:jc w:val="center"/>
            </w:pPr>
          </w:p>
        </w:tc>
      </w:tr>
      <w:tr w:rsidR="00541A4A" w:rsidRPr="00541A4A" w:rsidTr="00565461">
        <w:trPr>
          <w:gridAfter w:val="1"/>
          <w:wAfter w:w="10" w:type="dxa"/>
        </w:trPr>
        <w:tc>
          <w:tcPr>
            <w:tcW w:w="1805" w:type="dxa"/>
            <w:vAlign w:val="center"/>
          </w:tcPr>
          <w:p w:rsidR="001D0BF5" w:rsidRDefault="004733F8" w:rsidP="007C626D">
            <w:pPr>
              <w:jc w:val="center"/>
            </w:pPr>
            <w:r w:rsidRPr="004733F8">
              <w:rPr>
                <w:color w:val="FF0000"/>
              </w:rPr>
              <w:t>*</w:t>
            </w:r>
            <w:r w:rsidR="001D0BF5">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Pr="00541A4A" w:rsidRDefault="00981759" w:rsidP="00541A4A">
            <w:pPr>
              <w:jc w:val="center"/>
            </w:pPr>
            <w:r w:rsidRPr="00541A4A">
              <w:rPr>
                <w:rFonts w:hint="eastAsia"/>
              </w:rPr>
              <w:t>缪晓玲，</w:t>
            </w:r>
            <w:r w:rsidR="00483762" w:rsidRPr="00541A4A">
              <w:rPr>
                <w:rFonts w:hint="eastAsia"/>
              </w:rPr>
              <w:t>张雪洪，</w:t>
            </w:r>
            <w:r w:rsidRPr="00541A4A">
              <w:rPr>
                <w:rFonts w:hint="eastAsia"/>
              </w:rPr>
              <w:t>褚建君，</w:t>
            </w:r>
            <w:r w:rsidR="008A1B0E" w:rsidRPr="00541A4A">
              <w:rPr>
                <w:rFonts w:hint="eastAsia"/>
              </w:rPr>
              <w:t>陈垚，</w:t>
            </w:r>
            <w:r w:rsidR="00483762" w:rsidRPr="00541A4A">
              <w:rPr>
                <w:rFonts w:hint="eastAsia"/>
              </w:rPr>
              <w:t>梁如冰等</w:t>
            </w:r>
          </w:p>
        </w:tc>
        <w:tc>
          <w:tcPr>
            <w:tcW w:w="2095" w:type="dxa"/>
            <w:gridSpan w:val="2"/>
            <w:vAlign w:val="center"/>
          </w:tcPr>
          <w:p w:rsidR="001D0BF5" w:rsidRPr="00541A4A" w:rsidRDefault="001D0BF5" w:rsidP="00541A4A">
            <w:pPr>
              <w:jc w:val="center"/>
            </w:pPr>
            <w:r w:rsidRPr="00541A4A">
              <w:rPr>
                <w:rFonts w:hint="eastAsia"/>
              </w:rPr>
              <w:t>电邮、电话</w:t>
            </w:r>
          </w:p>
          <w:p w:rsidR="001D0BF5" w:rsidRPr="00541A4A" w:rsidRDefault="001D0BF5" w:rsidP="00541A4A">
            <w:pPr>
              <w:jc w:val="center"/>
            </w:pPr>
            <w:r w:rsidRPr="00541A4A">
              <w:rPr>
                <w:rFonts w:hint="eastAsia"/>
              </w:rPr>
              <w:t>（</w:t>
            </w:r>
            <w:r w:rsidRPr="00541A4A">
              <w:rPr>
                <w:rFonts w:hint="eastAsia"/>
              </w:rPr>
              <w:t>email&amp; phone</w:t>
            </w:r>
            <w:r w:rsidRPr="00541A4A">
              <w:rPr>
                <w:rFonts w:hint="eastAsia"/>
              </w:rPr>
              <w:t>）</w:t>
            </w:r>
          </w:p>
        </w:tc>
        <w:tc>
          <w:tcPr>
            <w:tcW w:w="2633" w:type="dxa"/>
            <w:gridSpan w:val="2"/>
            <w:vAlign w:val="center"/>
          </w:tcPr>
          <w:p w:rsidR="001D0BF5" w:rsidRPr="00541A4A" w:rsidRDefault="001D0BF5" w:rsidP="00541A4A">
            <w:pPr>
              <w:jc w:val="center"/>
            </w:pPr>
            <w:r w:rsidRPr="00541A4A">
              <w:t>（选填）</w:t>
            </w:r>
          </w:p>
        </w:tc>
      </w:tr>
      <w:tr w:rsidR="00541A4A" w:rsidRPr="00541A4A" w:rsidTr="00565461">
        <w:trPr>
          <w:gridAfter w:val="1"/>
          <w:wAfter w:w="10" w:type="dxa"/>
        </w:trPr>
        <w:tc>
          <w:tcPr>
            <w:tcW w:w="1805" w:type="dxa"/>
            <w:vAlign w:val="center"/>
          </w:tcPr>
          <w:p w:rsidR="001D0BF5" w:rsidRDefault="001D0BF5" w:rsidP="007C626D">
            <w:pPr>
              <w:jc w:val="center"/>
            </w:pPr>
            <w:r>
              <w:rPr>
                <w:rFonts w:hint="eastAsia"/>
              </w:rPr>
              <w:t>办公时间</w:t>
            </w:r>
          </w:p>
          <w:p w:rsidR="001D0BF5" w:rsidRDefault="001D0BF5" w:rsidP="007C626D">
            <w:pPr>
              <w:jc w:val="center"/>
            </w:pPr>
            <w:r>
              <w:rPr>
                <w:rFonts w:hint="eastAsia"/>
              </w:rPr>
              <w:t>（</w:t>
            </w:r>
            <w:r>
              <w:rPr>
                <w:rFonts w:hint="eastAsia"/>
              </w:rPr>
              <w:t>Office Time</w:t>
            </w:r>
            <w:r>
              <w:rPr>
                <w:rFonts w:hint="eastAsia"/>
              </w:rPr>
              <w:t>）</w:t>
            </w:r>
          </w:p>
        </w:tc>
        <w:tc>
          <w:tcPr>
            <w:tcW w:w="2780" w:type="dxa"/>
            <w:gridSpan w:val="2"/>
            <w:vAlign w:val="center"/>
          </w:tcPr>
          <w:p w:rsidR="001D0BF5" w:rsidRPr="00541A4A" w:rsidRDefault="001D0BF5" w:rsidP="00541A4A">
            <w:pPr>
              <w:jc w:val="center"/>
            </w:pPr>
            <w:r w:rsidRPr="00541A4A">
              <w:t>（选填）</w:t>
            </w:r>
          </w:p>
        </w:tc>
        <w:tc>
          <w:tcPr>
            <w:tcW w:w="2095" w:type="dxa"/>
            <w:gridSpan w:val="2"/>
            <w:vAlign w:val="center"/>
          </w:tcPr>
          <w:p w:rsidR="001D0BF5" w:rsidRPr="00541A4A" w:rsidRDefault="001D0BF5" w:rsidP="00541A4A">
            <w:pPr>
              <w:jc w:val="center"/>
            </w:pPr>
            <w:r w:rsidRPr="00541A4A">
              <w:rPr>
                <w:rFonts w:hint="eastAsia"/>
              </w:rPr>
              <w:t>办公地点</w:t>
            </w:r>
          </w:p>
          <w:p w:rsidR="001D0BF5" w:rsidRPr="00541A4A" w:rsidRDefault="001D0BF5" w:rsidP="00541A4A">
            <w:pPr>
              <w:jc w:val="center"/>
            </w:pPr>
            <w:r w:rsidRPr="00541A4A">
              <w:rPr>
                <w:rFonts w:hint="eastAsia"/>
              </w:rPr>
              <w:t>（</w:t>
            </w:r>
            <w:r w:rsidRPr="00541A4A">
              <w:rPr>
                <w:rFonts w:hint="eastAsia"/>
              </w:rPr>
              <w:t>Office Location</w:t>
            </w:r>
            <w:r w:rsidRPr="00541A4A">
              <w:rPr>
                <w:rFonts w:hint="eastAsia"/>
              </w:rPr>
              <w:t>）</w:t>
            </w:r>
          </w:p>
        </w:tc>
        <w:tc>
          <w:tcPr>
            <w:tcW w:w="2633" w:type="dxa"/>
            <w:gridSpan w:val="2"/>
            <w:vAlign w:val="center"/>
          </w:tcPr>
          <w:p w:rsidR="001D0BF5" w:rsidRPr="00541A4A" w:rsidRDefault="001D0BF5" w:rsidP="00541A4A">
            <w:pPr>
              <w:jc w:val="center"/>
            </w:pPr>
            <w:r w:rsidRPr="00541A4A">
              <w:t>（选填）</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tc>
          <w:tcPr>
            <w:tcW w:w="7518" w:type="dxa"/>
            <w:gridSpan w:val="7"/>
            <w:vAlign w:val="center"/>
          </w:tcPr>
          <w:p w:rsidR="001D0BF5" w:rsidRPr="00541A4A" w:rsidRDefault="001D0BF5" w:rsidP="00541A4A">
            <w:pPr>
              <w:jc w:val="center"/>
            </w:pPr>
            <w:r w:rsidRPr="00541A4A">
              <w:t>（选填）</w:t>
            </w:r>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0223E7" w:rsidRDefault="00B27379" w:rsidP="000223E7">
            <w:r>
              <w:rPr>
                <w:rFonts w:hint="eastAsia"/>
              </w:rPr>
              <w:t xml:space="preserve">    </w:t>
            </w:r>
            <w:r w:rsidR="000223E7">
              <w:rPr>
                <w:rFonts w:hint="eastAsia"/>
              </w:rPr>
              <w:t>本课程以工科平台为背景，着重介绍微观生物学、宏观生物学、人体生物学和生物工程等四大模块的基本知识。该课程立足于现代生命科学发展的系统性和前沿性，重点显现生物工程方面的发展成果与前沿进展。因此，本课程具有鲜明的学科交叉特色，要求学生既要了解生命科学基本理论的全貌和生物工程专业的发展现状与趋势，又可深入思考当今生命科学与生物工程领域发展的方向和时代的需要。在课程学习过程中，有目的的培养学生的终身学习能力、创新能力、工程设计与实施能力、结果分析能力、组织管理能力、综合运用能力与竞争合作意识。通过本课程的学习，充分发展学生的自然科学、人文科学和工程科学等多学科综合思维能力和创新能力，培养具有社会责任感、职业道德和国际视野的优秀学生，以适应复合型人才和国家发展战略的需要。</w:t>
            </w:r>
            <w:r w:rsidR="000223E7">
              <w:rPr>
                <w:rFonts w:hint="eastAsia"/>
              </w:rPr>
              <w:t xml:space="preserve"> </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1D0BF5" w:rsidRPr="00DF53AD" w:rsidRDefault="00DF53AD" w:rsidP="00DF53AD">
            <w:r>
              <w:rPr>
                <w:rFonts w:hint="eastAsia"/>
              </w:rPr>
              <w:t>B</w:t>
            </w:r>
            <w:r>
              <w:t xml:space="preserve">ased on the engineering platform, </w:t>
            </w:r>
            <w:r>
              <w:rPr>
                <w:rFonts w:hint="eastAsia"/>
              </w:rPr>
              <w:t>t</w:t>
            </w:r>
            <w:r>
              <w:t>his course</w:t>
            </w:r>
            <w:r>
              <w:rPr>
                <w:rFonts w:hint="eastAsia"/>
              </w:rPr>
              <w:t xml:space="preserve"> will</w:t>
            </w:r>
            <w:r>
              <w:t xml:space="preserve"> introduce the basic knowledge of </w:t>
            </w:r>
            <w:r>
              <w:rPr>
                <w:rFonts w:hint="eastAsia"/>
              </w:rPr>
              <w:t xml:space="preserve">four modules including </w:t>
            </w:r>
            <w:r>
              <w:t>biology (</w:t>
            </w:r>
            <w:r>
              <w:rPr>
                <w:rFonts w:hint="eastAsia"/>
              </w:rPr>
              <w:t>of micro- and macro-scale</w:t>
            </w:r>
            <w:r>
              <w:t>), human biology and biological engineerin</w:t>
            </w:r>
            <w:r>
              <w:rPr>
                <w:rFonts w:hint="eastAsia"/>
              </w:rPr>
              <w:t>g</w:t>
            </w:r>
            <w:r>
              <w:t xml:space="preserve">. </w:t>
            </w:r>
            <w:r>
              <w:rPr>
                <w:rFonts w:hint="eastAsia"/>
              </w:rPr>
              <w:t>It mainly focuses on the introduction of the modern achievements and frontier progresses; t</w:t>
            </w:r>
            <w:r>
              <w:t xml:space="preserve">herefore, the course </w:t>
            </w:r>
            <w:r>
              <w:rPr>
                <w:rFonts w:hint="eastAsia"/>
              </w:rPr>
              <w:t>has</w:t>
            </w:r>
            <w:r>
              <w:t xml:space="preserve"> </w:t>
            </w:r>
            <w:r>
              <w:rPr>
                <w:rFonts w:hint="eastAsia"/>
              </w:rPr>
              <w:t xml:space="preserve">obvious </w:t>
            </w:r>
            <w:r>
              <w:t>interdisciplinary characteristic</w:t>
            </w:r>
            <w:r>
              <w:rPr>
                <w:rFonts w:hint="eastAsia"/>
              </w:rPr>
              <w:t>s. S</w:t>
            </w:r>
            <w:r>
              <w:t xml:space="preserve">tudents are </w:t>
            </w:r>
            <w:r>
              <w:rPr>
                <w:rFonts w:hint="eastAsia"/>
              </w:rPr>
              <w:t xml:space="preserve">not only </w:t>
            </w:r>
            <w:r>
              <w:t xml:space="preserve">required to understand the development status and trend of the basic theory of the whole life science and biological engineering, </w:t>
            </w:r>
            <w:r>
              <w:rPr>
                <w:rFonts w:hint="eastAsia"/>
              </w:rPr>
              <w:t>but also are expected to</w:t>
            </w:r>
            <w:r>
              <w:t xml:space="preserve"> deep</w:t>
            </w:r>
            <w:r>
              <w:rPr>
                <w:rFonts w:hint="eastAsia"/>
              </w:rPr>
              <w:t>ly</w:t>
            </w:r>
            <w:r>
              <w:t xml:space="preserve"> think</w:t>
            </w:r>
            <w:r>
              <w:rPr>
                <w:rFonts w:hint="eastAsia"/>
              </w:rPr>
              <w:t xml:space="preserve"> about the</w:t>
            </w:r>
            <w:r>
              <w:t xml:space="preserve"> need of the times</w:t>
            </w:r>
            <w:r>
              <w:rPr>
                <w:rFonts w:hint="eastAsia"/>
              </w:rPr>
              <w:t xml:space="preserve"> in the </w:t>
            </w:r>
            <w:r>
              <w:t>biological engineering</w:t>
            </w:r>
            <w:r>
              <w:rPr>
                <w:rFonts w:hint="eastAsia"/>
              </w:rPr>
              <w:t xml:space="preserve"> field</w:t>
            </w:r>
            <w:r>
              <w:t xml:space="preserve">. </w:t>
            </w:r>
            <w:r>
              <w:rPr>
                <w:rFonts w:hint="eastAsia"/>
              </w:rPr>
              <w:t xml:space="preserve">During the </w:t>
            </w:r>
            <w:r>
              <w:t xml:space="preserve">course learning process, </w:t>
            </w:r>
            <w:r>
              <w:rPr>
                <w:rFonts w:hint="eastAsia"/>
              </w:rPr>
              <w:t xml:space="preserve">teachers </w:t>
            </w:r>
            <w:r>
              <w:rPr>
                <w:rFonts w:hint="eastAsia"/>
              </w:rPr>
              <w:lastRenderedPageBreak/>
              <w:t xml:space="preserve">will </w:t>
            </w:r>
            <w:r>
              <w:t xml:space="preserve">purposefully </w:t>
            </w:r>
            <w:r>
              <w:rPr>
                <w:rFonts w:hint="eastAsia"/>
              </w:rPr>
              <w:t>develop students</w:t>
            </w:r>
            <w:r>
              <w:t>’</w:t>
            </w:r>
            <w:r>
              <w:rPr>
                <w:rFonts w:hint="eastAsia"/>
              </w:rPr>
              <w:t xml:space="preserve"> </w:t>
            </w:r>
            <w:r>
              <w:t xml:space="preserve">lifelong learning ability, innovation ability, </w:t>
            </w:r>
            <w:r>
              <w:rPr>
                <w:rFonts w:hint="eastAsia"/>
              </w:rPr>
              <w:t>d</w:t>
            </w:r>
            <w:r>
              <w:t>esign and implementation ability, analysis ability, organization and management ability, comprehensive ability</w:t>
            </w:r>
            <w:r>
              <w:rPr>
                <w:rFonts w:hint="eastAsia"/>
              </w:rPr>
              <w:t>,</w:t>
            </w:r>
            <w:r>
              <w:t xml:space="preserve"> competition </w:t>
            </w:r>
            <w:r>
              <w:rPr>
                <w:rFonts w:hint="eastAsia"/>
              </w:rPr>
              <w:t xml:space="preserve">and </w:t>
            </w:r>
            <w:r>
              <w:t>cooperation purpose.</w:t>
            </w:r>
            <w:r>
              <w:rPr>
                <w:rFonts w:hint="eastAsia"/>
              </w:rPr>
              <w:t xml:space="preserve"> After the </w:t>
            </w:r>
            <w:r>
              <w:t>study of this course, the</w:t>
            </w:r>
            <w:r w:rsidRPr="00046F69">
              <w:t xml:space="preserve"> </w:t>
            </w:r>
            <w:r>
              <w:t>comprehensive thinking ability and innovation ability of students</w:t>
            </w:r>
            <w:r>
              <w:rPr>
                <w:rFonts w:hint="eastAsia"/>
              </w:rPr>
              <w:t xml:space="preserve"> on </w:t>
            </w:r>
            <w:r>
              <w:t xml:space="preserve">natural science, humanities and Engineering Science, </w:t>
            </w:r>
            <w:r>
              <w:rPr>
                <w:rFonts w:hint="eastAsia"/>
              </w:rPr>
              <w:t xml:space="preserve">will be fully developed. Students with the </w:t>
            </w:r>
            <w:r>
              <w:t>sense of social responsibility, good occupation morals and international vision</w:t>
            </w:r>
            <w:r>
              <w:rPr>
                <w:rFonts w:hint="eastAsia"/>
              </w:rPr>
              <w:t xml:space="preserve"> are the talents</w:t>
            </w:r>
            <w:r>
              <w:t xml:space="preserve"> </w:t>
            </w:r>
            <w:r>
              <w:rPr>
                <w:rFonts w:hint="eastAsia"/>
              </w:rPr>
              <w:t>fitting for the</w:t>
            </w:r>
            <w:r>
              <w:t xml:space="preserve"> national development strategy needs.</w:t>
            </w:r>
          </w:p>
        </w:tc>
      </w:tr>
      <w:tr w:rsidR="000A548F" w:rsidTr="00565461">
        <w:trPr>
          <w:trHeight w:val="557"/>
        </w:trPr>
        <w:tc>
          <w:tcPr>
            <w:tcW w:w="9323" w:type="dxa"/>
            <w:gridSpan w:val="8"/>
            <w:vAlign w:val="center"/>
          </w:tcPr>
          <w:p w:rsidR="000A548F" w:rsidRPr="001D0BF5" w:rsidRDefault="000A548F" w:rsidP="002F4170">
            <w:r w:rsidRPr="001D0BF5">
              <w:rPr>
                <w:rFonts w:hint="eastAsia"/>
              </w:rPr>
              <w:lastRenderedPageBreak/>
              <w:t>课程教学大纲（</w:t>
            </w:r>
            <w:r w:rsidRPr="001D0BF5">
              <w:t>course syllabus</w:t>
            </w:r>
            <w:r w:rsidRPr="001D0BF5">
              <w:rPr>
                <w:rFonts w:hint="eastAsia"/>
              </w:rPr>
              <w:t>）</w:t>
            </w:r>
          </w:p>
        </w:tc>
      </w:tr>
      <w:tr w:rsidR="002F4170" w:rsidTr="002F4170">
        <w:trPr>
          <w:trHeight w:val="2265"/>
        </w:trPr>
        <w:tc>
          <w:tcPr>
            <w:tcW w:w="1805" w:type="dxa"/>
            <w:vAlign w:val="center"/>
          </w:tcPr>
          <w:p w:rsidR="002F4170" w:rsidRPr="00D726B0" w:rsidRDefault="00605001" w:rsidP="007C626D">
            <w:pPr>
              <w:jc w:val="left"/>
            </w:pPr>
            <w:r w:rsidRPr="00D726B0">
              <w:rPr>
                <w:rFonts w:hint="eastAsia"/>
              </w:rPr>
              <w:t>*</w:t>
            </w:r>
            <w:r w:rsidR="002F4170" w:rsidRPr="00D726B0">
              <w:rPr>
                <w:rFonts w:hint="eastAsia"/>
              </w:rPr>
              <w:t>学习目标</w:t>
            </w:r>
          </w:p>
          <w:p w:rsidR="002F4170" w:rsidRPr="0074127F" w:rsidRDefault="002F4170" w:rsidP="007C626D">
            <w:pPr>
              <w:jc w:val="left"/>
              <w:rPr>
                <w:color w:val="C00000"/>
              </w:rPr>
            </w:pPr>
            <w:r w:rsidRPr="001D0BF5">
              <w:rPr>
                <w:rFonts w:hint="eastAsia"/>
              </w:rPr>
              <w:t>(Learning Outcomes)</w:t>
            </w:r>
          </w:p>
        </w:tc>
        <w:tc>
          <w:tcPr>
            <w:tcW w:w="7518" w:type="dxa"/>
            <w:gridSpan w:val="7"/>
          </w:tcPr>
          <w:p w:rsidR="006A4DAA" w:rsidRDefault="006A4DAA" w:rsidP="006A4DAA">
            <w:pPr>
              <w:pStyle w:val="a3"/>
              <w:numPr>
                <w:ilvl w:val="0"/>
                <w:numId w:val="6"/>
              </w:numPr>
              <w:ind w:firstLineChars="0"/>
            </w:pPr>
            <w:r>
              <w:rPr>
                <w:rFonts w:hint="eastAsia"/>
              </w:rPr>
              <w:t>了解现代生物学基本理论系统的全貌；</w:t>
            </w:r>
          </w:p>
          <w:p w:rsidR="006A4DAA" w:rsidRDefault="006A4DAA" w:rsidP="006A4DAA">
            <w:pPr>
              <w:pStyle w:val="a3"/>
              <w:numPr>
                <w:ilvl w:val="0"/>
                <w:numId w:val="6"/>
              </w:numPr>
              <w:ind w:firstLineChars="0"/>
            </w:pPr>
            <w:r>
              <w:rPr>
                <w:rFonts w:hint="eastAsia"/>
              </w:rPr>
              <w:t>了解现代人体生命科学的发展动态；</w:t>
            </w:r>
          </w:p>
          <w:p w:rsidR="006A4DAA" w:rsidRDefault="006A4DAA" w:rsidP="006A4DAA">
            <w:pPr>
              <w:pStyle w:val="a3"/>
              <w:numPr>
                <w:ilvl w:val="0"/>
                <w:numId w:val="6"/>
              </w:numPr>
              <w:ind w:firstLineChars="0"/>
            </w:pPr>
            <w:r>
              <w:rPr>
                <w:rFonts w:hint="eastAsia"/>
              </w:rPr>
              <w:t>了解现代生命科学在工程方面的应用，掌握相关的生物工程技术知识；</w:t>
            </w:r>
          </w:p>
          <w:p w:rsidR="006A4DAA" w:rsidRDefault="006A4DAA" w:rsidP="006A4DAA">
            <w:pPr>
              <w:pStyle w:val="a3"/>
              <w:numPr>
                <w:ilvl w:val="0"/>
                <w:numId w:val="6"/>
              </w:numPr>
              <w:ind w:firstLineChars="0"/>
            </w:pPr>
            <w:r>
              <w:rPr>
                <w:rFonts w:hint="eastAsia"/>
              </w:rPr>
              <w:t>以学科交叉的思维方式，综合自然科学、人文科学和工程科学等的理论和技能，来分析和解决相关的实际问题；</w:t>
            </w:r>
          </w:p>
          <w:p w:rsidR="006B15E9" w:rsidRPr="006A4DAA" w:rsidRDefault="006A4DAA" w:rsidP="00605001">
            <w:pPr>
              <w:pStyle w:val="a3"/>
              <w:numPr>
                <w:ilvl w:val="0"/>
                <w:numId w:val="6"/>
              </w:numPr>
              <w:ind w:firstLineChars="0"/>
            </w:pPr>
            <w:r>
              <w:rPr>
                <w:rFonts w:hint="eastAsia"/>
              </w:rPr>
              <w:t>发展学生的综合能力和创新能力，为复合型人才的培养打下坚实的基础。</w:t>
            </w:r>
          </w:p>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646"/>
              <w:gridCol w:w="709"/>
              <w:gridCol w:w="1276"/>
              <w:gridCol w:w="1276"/>
              <w:gridCol w:w="1134"/>
              <w:gridCol w:w="837"/>
            </w:tblGrid>
            <w:tr w:rsidR="000A548F" w:rsidTr="005513E4">
              <w:tc>
                <w:tcPr>
                  <w:tcW w:w="1646"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276" w:type="dxa"/>
                </w:tcPr>
                <w:p w:rsidR="000A548F" w:rsidRPr="001D0BF5" w:rsidRDefault="000A548F" w:rsidP="007C626D">
                  <w:pPr>
                    <w:jc w:val="center"/>
                  </w:pPr>
                  <w:r w:rsidRPr="001D0BF5">
                    <w:rPr>
                      <w:rFonts w:hint="eastAsia"/>
                    </w:rPr>
                    <w:t>教学方式</w:t>
                  </w:r>
                </w:p>
              </w:tc>
              <w:tc>
                <w:tcPr>
                  <w:tcW w:w="1276" w:type="dxa"/>
                </w:tcPr>
                <w:p w:rsidR="000A548F" w:rsidRPr="001D0BF5" w:rsidRDefault="000A548F" w:rsidP="007C626D">
                  <w:pPr>
                    <w:jc w:val="center"/>
                  </w:pPr>
                  <w:r w:rsidRPr="001D0BF5">
                    <w:rPr>
                      <w:rFonts w:hint="eastAsia"/>
                    </w:rPr>
                    <w:t>作业及要求</w:t>
                  </w:r>
                </w:p>
              </w:tc>
              <w:tc>
                <w:tcPr>
                  <w:tcW w:w="1134" w:type="dxa"/>
                </w:tcPr>
                <w:p w:rsidR="000A548F" w:rsidRPr="001D0BF5" w:rsidRDefault="000A548F" w:rsidP="007C626D">
                  <w:r w:rsidRPr="001D0BF5">
                    <w:rPr>
                      <w:rFonts w:hint="eastAsia"/>
                    </w:rPr>
                    <w:t>基本要求</w:t>
                  </w:r>
                </w:p>
              </w:tc>
              <w:tc>
                <w:tcPr>
                  <w:tcW w:w="837"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5513E4">
              <w:tc>
                <w:tcPr>
                  <w:tcW w:w="1646" w:type="dxa"/>
                </w:tcPr>
                <w:p w:rsidR="000A548F" w:rsidRPr="005513E4" w:rsidRDefault="00686B67" w:rsidP="005513E4">
                  <w:pPr>
                    <w:pStyle w:val="a3"/>
                    <w:numPr>
                      <w:ilvl w:val="0"/>
                      <w:numId w:val="8"/>
                    </w:numPr>
                    <w:ind w:left="-21" w:firstLineChars="0" w:firstLine="21"/>
                    <w:jc w:val="left"/>
                    <w:rPr>
                      <w:szCs w:val="21"/>
                    </w:rPr>
                  </w:pPr>
                  <w:r w:rsidRPr="005513E4">
                    <w:rPr>
                      <w:rFonts w:hint="eastAsia"/>
                      <w:szCs w:val="21"/>
                    </w:rPr>
                    <w:t>绪论</w:t>
                  </w:r>
                </w:p>
              </w:tc>
              <w:tc>
                <w:tcPr>
                  <w:tcW w:w="709" w:type="dxa"/>
                </w:tcPr>
                <w:p w:rsidR="000A548F" w:rsidRPr="001D0BF5" w:rsidRDefault="00686B67" w:rsidP="007C626D">
                  <w:pPr>
                    <w:jc w:val="center"/>
                  </w:pPr>
                  <w:r>
                    <w:rPr>
                      <w:rFonts w:hint="eastAsia"/>
                    </w:rPr>
                    <w:t>2</w:t>
                  </w:r>
                </w:p>
              </w:tc>
              <w:tc>
                <w:tcPr>
                  <w:tcW w:w="1276" w:type="dxa"/>
                </w:tcPr>
                <w:p w:rsidR="000A548F" w:rsidRPr="001D0BF5" w:rsidRDefault="00686B67" w:rsidP="007C626D">
                  <w:pPr>
                    <w:jc w:val="center"/>
                  </w:pPr>
                  <w:r>
                    <w:rPr>
                      <w:rFonts w:hint="eastAsia"/>
                    </w:rPr>
                    <w:t>教师授课</w:t>
                  </w:r>
                </w:p>
              </w:tc>
              <w:tc>
                <w:tcPr>
                  <w:tcW w:w="1276" w:type="dxa"/>
                </w:tcPr>
                <w:p w:rsidR="000A548F" w:rsidRPr="001D0BF5" w:rsidRDefault="00686B67" w:rsidP="007C626D">
                  <w:pPr>
                    <w:jc w:val="center"/>
                  </w:pPr>
                  <w:r>
                    <w:rPr>
                      <w:rFonts w:hint="eastAsia"/>
                    </w:rPr>
                    <w:t>随堂作业</w:t>
                  </w:r>
                </w:p>
              </w:tc>
              <w:tc>
                <w:tcPr>
                  <w:tcW w:w="1134" w:type="dxa"/>
                </w:tcPr>
                <w:p w:rsidR="000A548F" w:rsidRPr="001D0BF5" w:rsidRDefault="00686B67" w:rsidP="00686B67">
                  <w:pPr>
                    <w:jc w:val="center"/>
                  </w:pPr>
                  <w:r>
                    <w:rPr>
                      <w:rFonts w:hint="eastAsia"/>
                    </w:rPr>
                    <w:t>掌握</w:t>
                  </w:r>
                </w:p>
              </w:tc>
              <w:tc>
                <w:tcPr>
                  <w:tcW w:w="837" w:type="dxa"/>
                </w:tcPr>
                <w:p w:rsidR="000A548F" w:rsidRPr="001D0BF5" w:rsidRDefault="000A548F" w:rsidP="007C626D">
                  <w:pPr>
                    <w:jc w:val="center"/>
                  </w:pPr>
                </w:p>
              </w:tc>
            </w:tr>
            <w:tr w:rsidR="00686B67" w:rsidTr="005513E4">
              <w:tc>
                <w:tcPr>
                  <w:tcW w:w="1646" w:type="dxa"/>
                </w:tcPr>
                <w:p w:rsidR="00686B67" w:rsidRPr="005513E4" w:rsidRDefault="00686B67" w:rsidP="005513E4">
                  <w:pPr>
                    <w:pStyle w:val="a3"/>
                    <w:numPr>
                      <w:ilvl w:val="0"/>
                      <w:numId w:val="8"/>
                    </w:numPr>
                    <w:ind w:left="-21" w:firstLineChars="0" w:firstLine="21"/>
                    <w:jc w:val="left"/>
                    <w:rPr>
                      <w:szCs w:val="21"/>
                    </w:rPr>
                  </w:pPr>
                  <w:r w:rsidRPr="005513E4">
                    <w:rPr>
                      <w:rFonts w:hint="eastAsia"/>
                      <w:szCs w:val="21"/>
                    </w:rPr>
                    <w:t>生命的化学</w:t>
                  </w:r>
                  <w:r w:rsidRPr="005513E4">
                    <w:rPr>
                      <w:szCs w:val="21"/>
                    </w:rPr>
                    <w:t>—</w:t>
                  </w:r>
                  <w:r w:rsidRPr="005513E4">
                    <w:rPr>
                      <w:rFonts w:hint="eastAsia"/>
                      <w:szCs w:val="21"/>
                    </w:rPr>
                    <w:t>糖类与光合作用</w:t>
                  </w:r>
                </w:p>
              </w:tc>
              <w:tc>
                <w:tcPr>
                  <w:tcW w:w="709" w:type="dxa"/>
                </w:tcPr>
                <w:p w:rsidR="00686B67" w:rsidRPr="001D0BF5" w:rsidRDefault="005513E4" w:rsidP="007C626D">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7C626D">
                  <w:pPr>
                    <w:jc w:val="center"/>
                  </w:pPr>
                </w:p>
              </w:tc>
            </w:tr>
            <w:tr w:rsidR="00686B67" w:rsidTr="005513E4">
              <w:tc>
                <w:tcPr>
                  <w:tcW w:w="1646" w:type="dxa"/>
                </w:tcPr>
                <w:p w:rsidR="00686B67" w:rsidRPr="005513E4" w:rsidRDefault="005513E4" w:rsidP="005513E4">
                  <w:pPr>
                    <w:pStyle w:val="a3"/>
                    <w:numPr>
                      <w:ilvl w:val="0"/>
                      <w:numId w:val="8"/>
                    </w:numPr>
                    <w:ind w:left="-21" w:firstLineChars="0" w:firstLine="21"/>
                    <w:jc w:val="left"/>
                    <w:rPr>
                      <w:szCs w:val="21"/>
                    </w:rPr>
                  </w:pPr>
                  <w:r w:rsidRPr="005513E4">
                    <w:rPr>
                      <w:rFonts w:hint="eastAsia"/>
                      <w:szCs w:val="21"/>
                    </w:rPr>
                    <w:t>生命的化学</w:t>
                  </w:r>
                  <w:r w:rsidRPr="005513E4">
                    <w:rPr>
                      <w:szCs w:val="21"/>
                    </w:rPr>
                    <w:t>—</w:t>
                  </w:r>
                  <w:r w:rsidRPr="005513E4">
                    <w:rPr>
                      <w:rFonts w:hint="eastAsia"/>
                      <w:szCs w:val="21"/>
                    </w:rPr>
                    <w:t>蛋白质、脂类与核酸</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5513E4" w:rsidP="005513E4">
                  <w:pPr>
                    <w:pStyle w:val="a3"/>
                    <w:numPr>
                      <w:ilvl w:val="0"/>
                      <w:numId w:val="8"/>
                    </w:numPr>
                    <w:ind w:left="-21" w:firstLineChars="0" w:firstLine="21"/>
                    <w:jc w:val="left"/>
                    <w:rPr>
                      <w:szCs w:val="21"/>
                    </w:rPr>
                  </w:pPr>
                  <w:r w:rsidRPr="005513E4">
                    <w:rPr>
                      <w:rFonts w:hint="eastAsia"/>
                      <w:szCs w:val="21"/>
                    </w:rPr>
                    <w:t>生命的化学</w:t>
                  </w:r>
                  <w:r w:rsidRPr="005513E4">
                    <w:rPr>
                      <w:szCs w:val="21"/>
                    </w:rPr>
                    <w:t>—</w:t>
                  </w:r>
                  <w:r w:rsidRPr="005513E4">
                    <w:rPr>
                      <w:rFonts w:hint="eastAsia"/>
                      <w:szCs w:val="21"/>
                    </w:rPr>
                    <w:t>生物氧化</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5513E4" w:rsidP="005513E4">
                  <w:pPr>
                    <w:pStyle w:val="a3"/>
                    <w:numPr>
                      <w:ilvl w:val="0"/>
                      <w:numId w:val="8"/>
                    </w:numPr>
                    <w:ind w:left="-21" w:firstLineChars="0" w:firstLine="21"/>
                    <w:jc w:val="left"/>
                    <w:rPr>
                      <w:szCs w:val="21"/>
                    </w:rPr>
                  </w:pPr>
                  <w:r w:rsidRPr="005513E4">
                    <w:rPr>
                      <w:rFonts w:hint="eastAsia"/>
                      <w:szCs w:val="21"/>
                    </w:rPr>
                    <w:t>细胞</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5513E4" w:rsidP="005513E4">
                  <w:pPr>
                    <w:pStyle w:val="a3"/>
                    <w:numPr>
                      <w:ilvl w:val="0"/>
                      <w:numId w:val="8"/>
                    </w:numPr>
                    <w:ind w:left="-21" w:firstLineChars="0" w:firstLine="21"/>
                    <w:jc w:val="left"/>
                    <w:rPr>
                      <w:szCs w:val="21"/>
                    </w:rPr>
                  </w:pPr>
                  <w:r w:rsidRPr="005513E4">
                    <w:rPr>
                      <w:rFonts w:hint="eastAsia"/>
                      <w:szCs w:val="21"/>
                    </w:rPr>
                    <w:t>细菌与病毒</w:t>
                  </w:r>
                  <w:r w:rsidRPr="005513E4">
                    <w:rPr>
                      <w:rFonts w:hint="eastAsia"/>
                      <w:szCs w:val="21"/>
                    </w:rPr>
                    <w:tab/>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D007BC" w:rsidP="005513E4">
                  <w:pPr>
                    <w:pStyle w:val="a3"/>
                    <w:numPr>
                      <w:ilvl w:val="0"/>
                      <w:numId w:val="8"/>
                    </w:numPr>
                    <w:ind w:left="-21" w:firstLineChars="0" w:firstLine="21"/>
                    <w:jc w:val="left"/>
                    <w:rPr>
                      <w:szCs w:val="21"/>
                    </w:rPr>
                  </w:pPr>
                  <w:r w:rsidRPr="005513E4">
                    <w:rPr>
                      <w:rFonts w:hint="eastAsia"/>
                      <w:szCs w:val="21"/>
                    </w:rPr>
                    <w:t>人体的组织、器官和系统</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D007BC" w:rsidP="005513E4">
                  <w:pPr>
                    <w:pStyle w:val="a3"/>
                    <w:numPr>
                      <w:ilvl w:val="0"/>
                      <w:numId w:val="8"/>
                    </w:numPr>
                    <w:ind w:left="-21" w:firstLineChars="0" w:firstLine="21"/>
                    <w:jc w:val="left"/>
                    <w:rPr>
                      <w:szCs w:val="21"/>
                    </w:rPr>
                  </w:pPr>
                  <w:r w:rsidRPr="005513E4">
                    <w:rPr>
                      <w:rFonts w:hint="eastAsia"/>
                      <w:szCs w:val="21"/>
                    </w:rPr>
                    <w:t>神经系统与工程</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D007BC" w:rsidP="005513E4">
                  <w:pPr>
                    <w:pStyle w:val="a3"/>
                    <w:numPr>
                      <w:ilvl w:val="0"/>
                      <w:numId w:val="8"/>
                    </w:numPr>
                    <w:ind w:left="-21" w:firstLineChars="0" w:firstLine="21"/>
                    <w:jc w:val="left"/>
                    <w:rPr>
                      <w:szCs w:val="21"/>
                    </w:rPr>
                  </w:pPr>
                  <w:r w:rsidRPr="005513E4">
                    <w:rPr>
                      <w:rFonts w:hint="eastAsia"/>
                      <w:szCs w:val="21"/>
                    </w:rPr>
                    <w:t>人体免疫</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686B67" w:rsidTr="005513E4">
              <w:tc>
                <w:tcPr>
                  <w:tcW w:w="1646" w:type="dxa"/>
                </w:tcPr>
                <w:p w:rsidR="00686B67" w:rsidRPr="005513E4" w:rsidRDefault="00D007BC" w:rsidP="005513E4">
                  <w:pPr>
                    <w:pStyle w:val="a3"/>
                    <w:numPr>
                      <w:ilvl w:val="0"/>
                      <w:numId w:val="8"/>
                    </w:numPr>
                    <w:ind w:left="-21" w:firstLineChars="0" w:firstLine="21"/>
                    <w:jc w:val="left"/>
                    <w:rPr>
                      <w:szCs w:val="21"/>
                    </w:rPr>
                  </w:pPr>
                  <w:r w:rsidRPr="005513E4">
                    <w:rPr>
                      <w:rFonts w:hint="eastAsia"/>
                      <w:szCs w:val="21"/>
                    </w:rPr>
                    <w:t>疾病与健康</w:t>
                  </w:r>
                  <w:r w:rsidRPr="005513E4">
                    <w:rPr>
                      <w:rFonts w:hint="eastAsia"/>
                      <w:szCs w:val="21"/>
                    </w:rPr>
                    <w:t>-</w:t>
                  </w:r>
                  <w:r w:rsidRPr="005513E4">
                    <w:rPr>
                      <w:rFonts w:hint="eastAsia"/>
                      <w:szCs w:val="21"/>
                    </w:rPr>
                    <w:t>肿瘤</w:t>
                  </w:r>
                </w:p>
              </w:tc>
              <w:tc>
                <w:tcPr>
                  <w:tcW w:w="709" w:type="dxa"/>
                </w:tcPr>
                <w:p w:rsidR="00686B67" w:rsidRPr="001D0BF5" w:rsidRDefault="005513E4" w:rsidP="0029303A">
                  <w:pPr>
                    <w:jc w:val="center"/>
                  </w:pPr>
                  <w:r>
                    <w:rPr>
                      <w:rFonts w:hint="eastAsia"/>
                    </w:rPr>
                    <w:t>2</w:t>
                  </w:r>
                </w:p>
              </w:tc>
              <w:tc>
                <w:tcPr>
                  <w:tcW w:w="1276" w:type="dxa"/>
                </w:tcPr>
                <w:p w:rsidR="00686B67" w:rsidRPr="001D0BF5" w:rsidRDefault="00686B67" w:rsidP="0029303A">
                  <w:pPr>
                    <w:jc w:val="center"/>
                  </w:pPr>
                  <w:r>
                    <w:rPr>
                      <w:rFonts w:hint="eastAsia"/>
                    </w:rPr>
                    <w:t>教师授课</w:t>
                  </w:r>
                </w:p>
              </w:tc>
              <w:tc>
                <w:tcPr>
                  <w:tcW w:w="1276" w:type="dxa"/>
                </w:tcPr>
                <w:p w:rsidR="00686B67" w:rsidRPr="001D0BF5" w:rsidRDefault="00686B67" w:rsidP="0029303A">
                  <w:pPr>
                    <w:jc w:val="center"/>
                  </w:pPr>
                  <w:r>
                    <w:rPr>
                      <w:rFonts w:hint="eastAsia"/>
                    </w:rPr>
                    <w:t>随堂作业</w:t>
                  </w:r>
                </w:p>
              </w:tc>
              <w:tc>
                <w:tcPr>
                  <w:tcW w:w="1134" w:type="dxa"/>
                </w:tcPr>
                <w:p w:rsidR="00686B67" w:rsidRPr="001D0BF5" w:rsidRDefault="00686B67" w:rsidP="0029303A">
                  <w:pPr>
                    <w:jc w:val="center"/>
                  </w:pPr>
                  <w:r>
                    <w:rPr>
                      <w:rFonts w:hint="eastAsia"/>
                    </w:rPr>
                    <w:t>掌握</w:t>
                  </w:r>
                </w:p>
              </w:tc>
              <w:tc>
                <w:tcPr>
                  <w:tcW w:w="837" w:type="dxa"/>
                </w:tcPr>
                <w:p w:rsidR="00686B67" w:rsidRPr="001D0BF5" w:rsidRDefault="00686B67" w:rsidP="0029303A">
                  <w:pPr>
                    <w:jc w:val="center"/>
                  </w:pPr>
                </w:p>
              </w:tc>
            </w:tr>
            <w:tr w:rsidR="005513E4" w:rsidTr="005513E4">
              <w:tc>
                <w:tcPr>
                  <w:tcW w:w="1646" w:type="dxa"/>
                </w:tcPr>
                <w:p w:rsidR="005513E4" w:rsidRPr="005513E4" w:rsidRDefault="00D007BC" w:rsidP="005513E4">
                  <w:pPr>
                    <w:pStyle w:val="a3"/>
                    <w:numPr>
                      <w:ilvl w:val="0"/>
                      <w:numId w:val="8"/>
                    </w:numPr>
                    <w:ind w:left="-21" w:firstLineChars="0" w:firstLine="21"/>
                    <w:jc w:val="left"/>
                    <w:rPr>
                      <w:szCs w:val="21"/>
                    </w:rPr>
                  </w:pPr>
                  <w:r w:rsidRPr="005513E4">
                    <w:rPr>
                      <w:rFonts w:hint="eastAsia"/>
                      <w:szCs w:val="21"/>
                    </w:rPr>
                    <w:t>疾病与健康</w:t>
                  </w:r>
                  <w:r w:rsidRPr="005513E4">
                    <w:rPr>
                      <w:rFonts w:hint="eastAsia"/>
                      <w:szCs w:val="21"/>
                    </w:rPr>
                    <w:t>-</w:t>
                  </w:r>
                  <w:r w:rsidRPr="005513E4">
                    <w:rPr>
                      <w:rFonts w:hint="eastAsia"/>
                      <w:szCs w:val="21"/>
                    </w:rPr>
                    <w:t>衰老</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D007BC" w:rsidRPr="005513E4" w:rsidRDefault="00D007BC" w:rsidP="005513E4">
                  <w:pPr>
                    <w:pStyle w:val="a3"/>
                    <w:numPr>
                      <w:ilvl w:val="0"/>
                      <w:numId w:val="8"/>
                    </w:numPr>
                    <w:ind w:left="-21" w:firstLineChars="0" w:firstLine="21"/>
                    <w:jc w:val="left"/>
                    <w:rPr>
                      <w:szCs w:val="21"/>
                    </w:rPr>
                  </w:pPr>
                  <w:r w:rsidRPr="005513E4">
                    <w:rPr>
                      <w:rFonts w:hint="eastAsia"/>
                      <w:szCs w:val="21"/>
                    </w:rPr>
                    <w:t>遗传与遗传病</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5513E4">
                  <w:pPr>
                    <w:pStyle w:val="a3"/>
                    <w:numPr>
                      <w:ilvl w:val="0"/>
                      <w:numId w:val="8"/>
                    </w:numPr>
                    <w:ind w:left="-21" w:firstLineChars="0" w:firstLine="21"/>
                    <w:jc w:val="left"/>
                    <w:rPr>
                      <w:szCs w:val="21"/>
                    </w:rPr>
                  </w:pPr>
                  <w:r w:rsidRPr="005513E4">
                    <w:rPr>
                      <w:rFonts w:hint="eastAsia"/>
                      <w:szCs w:val="21"/>
                    </w:rPr>
                    <w:t>生物多样性与生态</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9B578D">
                  <w:pPr>
                    <w:ind w:left="-21" w:firstLine="21"/>
                    <w:jc w:val="left"/>
                    <w:rPr>
                      <w:szCs w:val="21"/>
                    </w:rPr>
                  </w:pPr>
                  <w:r w:rsidRPr="005513E4">
                    <w:rPr>
                      <w:rFonts w:hint="eastAsia"/>
                      <w:szCs w:val="21"/>
                    </w:rPr>
                    <w:lastRenderedPageBreak/>
                    <w:t>1</w:t>
                  </w:r>
                  <w:r w:rsidR="009B578D">
                    <w:rPr>
                      <w:rFonts w:hint="eastAsia"/>
                      <w:szCs w:val="21"/>
                    </w:rPr>
                    <w:t>4</w:t>
                  </w:r>
                  <w:r w:rsidRPr="005513E4">
                    <w:rPr>
                      <w:rFonts w:hint="eastAsia"/>
                      <w:szCs w:val="21"/>
                    </w:rPr>
                    <w:t>．植物的类群</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5513E4">
                  <w:pPr>
                    <w:ind w:left="-21" w:firstLine="21"/>
                    <w:jc w:val="left"/>
                    <w:rPr>
                      <w:szCs w:val="21"/>
                    </w:rPr>
                  </w:pPr>
                  <w:r w:rsidRPr="005513E4">
                    <w:rPr>
                      <w:rFonts w:hint="eastAsia"/>
                      <w:szCs w:val="21"/>
                    </w:rPr>
                    <w:t>1</w:t>
                  </w:r>
                  <w:r w:rsidR="009B578D">
                    <w:rPr>
                      <w:rFonts w:hint="eastAsia"/>
                      <w:szCs w:val="21"/>
                    </w:rPr>
                    <w:t>5</w:t>
                  </w:r>
                  <w:r w:rsidRPr="005513E4">
                    <w:rPr>
                      <w:rFonts w:hint="eastAsia"/>
                      <w:szCs w:val="21"/>
                    </w:rPr>
                    <w:t xml:space="preserve">. </w:t>
                  </w:r>
                  <w:r w:rsidRPr="005513E4">
                    <w:rPr>
                      <w:rFonts w:hint="eastAsia"/>
                      <w:szCs w:val="21"/>
                    </w:rPr>
                    <w:t>动物的类群</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5513E4">
                  <w:pPr>
                    <w:ind w:left="-21" w:firstLine="21"/>
                    <w:jc w:val="left"/>
                    <w:rPr>
                      <w:szCs w:val="21"/>
                    </w:rPr>
                  </w:pPr>
                  <w:r w:rsidRPr="005513E4">
                    <w:rPr>
                      <w:rFonts w:hint="eastAsia"/>
                      <w:szCs w:val="21"/>
                    </w:rPr>
                    <w:t>1</w:t>
                  </w:r>
                  <w:r w:rsidR="009B578D">
                    <w:rPr>
                      <w:rFonts w:hint="eastAsia"/>
                      <w:szCs w:val="21"/>
                    </w:rPr>
                    <w:t>6</w:t>
                  </w:r>
                  <w:r w:rsidRPr="005513E4">
                    <w:rPr>
                      <w:rFonts w:hint="eastAsia"/>
                      <w:szCs w:val="21"/>
                    </w:rPr>
                    <w:t xml:space="preserve">. </w:t>
                  </w:r>
                  <w:r w:rsidRPr="005513E4">
                    <w:rPr>
                      <w:rFonts w:hint="eastAsia"/>
                      <w:szCs w:val="21"/>
                    </w:rPr>
                    <w:t>生命的起源与演化</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5513E4">
                  <w:pPr>
                    <w:ind w:left="-21" w:firstLine="21"/>
                    <w:jc w:val="left"/>
                    <w:rPr>
                      <w:szCs w:val="21"/>
                    </w:rPr>
                  </w:pPr>
                  <w:r w:rsidRPr="005513E4">
                    <w:rPr>
                      <w:rFonts w:hint="eastAsia"/>
                      <w:szCs w:val="21"/>
                    </w:rPr>
                    <w:t>1</w:t>
                  </w:r>
                  <w:r w:rsidR="009B578D">
                    <w:rPr>
                      <w:rFonts w:hint="eastAsia"/>
                      <w:szCs w:val="21"/>
                    </w:rPr>
                    <w:t>7</w:t>
                  </w:r>
                  <w:r w:rsidRPr="005513E4">
                    <w:rPr>
                      <w:rFonts w:hint="eastAsia"/>
                      <w:szCs w:val="21"/>
                    </w:rPr>
                    <w:t xml:space="preserve">. </w:t>
                  </w:r>
                  <w:r w:rsidRPr="005513E4">
                    <w:rPr>
                      <w:rFonts w:hint="eastAsia"/>
                      <w:szCs w:val="21"/>
                    </w:rPr>
                    <w:t>生物与环境</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5513E4" w:rsidP="009B578D">
                  <w:pPr>
                    <w:ind w:left="-21" w:firstLine="21"/>
                    <w:jc w:val="left"/>
                    <w:rPr>
                      <w:szCs w:val="21"/>
                    </w:rPr>
                  </w:pPr>
                  <w:r w:rsidRPr="005513E4">
                    <w:rPr>
                      <w:rFonts w:hint="eastAsia"/>
                      <w:szCs w:val="21"/>
                    </w:rPr>
                    <w:t>1</w:t>
                  </w:r>
                  <w:r w:rsidR="009B578D">
                    <w:rPr>
                      <w:rFonts w:hint="eastAsia"/>
                      <w:szCs w:val="21"/>
                    </w:rPr>
                    <w:t>8</w:t>
                  </w:r>
                  <w:r w:rsidRPr="005513E4">
                    <w:rPr>
                      <w:rFonts w:hint="eastAsia"/>
                      <w:szCs w:val="21"/>
                    </w:rPr>
                    <w:t xml:space="preserve">. </w:t>
                  </w:r>
                  <w:r w:rsidRPr="005513E4">
                    <w:rPr>
                      <w:rFonts w:hint="eastAsia"/>
                      <w:szCs w:val="21"/>
                    </w:rPr>
                    <w:t>生物产品与生物制造</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9B578D" w:rsidP="005513E4">
                  <w:pPr>
                    <w:ind w:left="-21" w:firstLine="21"/>
                    <w:jc w:val="left"/>
                    <w:rPr>
                      <w:szCs w:val="21"/>
                    </w:rPr>
                  </w:pPr>
                  <w:r>
                    <w:rPr>
                      <w:rFonts w:hint="eastAsia"/>
                      <w:szCs w:val="21"/>
                    </w:rPr>
                    <w:t>19</w:t>
                  </w:r>
                  <w:r w:rsidR="005513E4" w:rsidRPr="005513E4">
                    <w:rPr>
                      <w:rFonts w:hint="eastAsia"/>
                      <w:szCs w:val="21"/>
                    </w:rPr>
                    <w:t xml:space="preserve">. </w:t>
                  </w:r>
                  <w:r w:rsidR="005513E4" w:rsidRPr="005513E4">
                    <w:rPr>
                      <w:rFonts w:hint="eastAsia"/>
                      <w:szCs w:val="21"/>
                    </w:rPr>
                    <w:t>生物材料与应用</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9B578D" w:rsidP="005513E4">
                  <w:pPr>
                    <w:ind w:left="-21" w:firstLine="21"/>
                    <w:jc w:val="left"/>
                    <w:rPr>
                      <w:szCs w:val="21"/>
                    </w:rPr>
                  </w:pPr>
                  <w:r>
                    <w:rPr>
                      <w:rFonts w:hint="eastAsia"/>
                      <w:szCs w:val="21"/>
                    </w:rPr>
                    <w:t>20</w:t>
                  </w:r>
                  <w:r w:rsidR="005513E4" w:rsidRPr="005513E4">
                    <w:rPr>
                      <w:rFonts w:hint="eastAsia"/>
                      <w:szCs w:val="21"/>
                    </w:rPr>
                    <w:t xml:space="preserve">. </w:t>
                  </w:r>
                  <w:r w:rsidR="005513E4" w:rsidRPr="005513E4">
                    <w:rPr>
                      <w:rFonts w:hint="eastAsia"/>
                      <w:szCs w:val="21"/>
                    </w:rPr>
                    <w:t>生物传感器与分子检测</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9B578D" w:rsidP="005513E4">
                  <w:pPr>
                    <w:ind w:left="-21" w:firstLine="21"/>
                    <w:jc w:val="left"/>
                    <w:rPr>
                      <w:szCs w:val="21"/>
                    </w:rPr>
                  </w:pPr>
                  <w:r>
                    <w:rPr>
                      <w:rFonts w:hint="eastAsia"/>
                      <w:szCs w:val="21"/>
                    </w:rPr>
                    <w:t>21</w:t>
                  </w:r>
                  <w:r w:rsidR="005513E4" w:rsidRPr="005513E4">
                    <w:rPr>
                      <w:rFonts w:hint="eastAsia"/>
                      <w:szCs w:val="21"/>
                    </w:rPr>
                    <w:t xml:space="preserve">. </w:t>
                  </w:r>
                  <w:r w:rsidR="005513E4" w:rsidRPr="005513E4">
                    <w:rPr>
                      <w:rFonts w:hint="eastAsia"/>
                      <w:szCs w:val="21"/>
                    </w:rPr>
                    <w:t>基因组学与生物信息学</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9B578D" w:rsidP="005513E4">
                  <w:pPr>
                    <w:ind w:left="-21" w:firstLine="21"/>
                    <w:jc w:val="left"/>
                    <w:rPr>
                      <w:szCs w:val="21"/>
                    </w:rPr>
                  </w:pPr>
                  <w:r>
                    <w:rPr>
                      <w:rFonts w:hint="eastAsia"/>
                      <w:szCs w:val="21"/>
                    </w:rPr>
                    <w:t>22</w:t>
                  </w:r>
                  <w:r w:rsidR="005513E4" w:rsidRPr="005513E4">
                    <w:rPr>
                      <w:rFonts w:hint="eastAsia"/>
                      <w:szCs w:val="21"/>
                    </w:rPr>
                    <w:t xml:space="preserve">. </w:t>
                  </w:r>
                  <w:r w:rsidR="005513E4" w:rsidRPr="005513E4">
                    <w:rPr>
                      <w:rFonts w:hint="eastAsia"/>
                      <w:szCs w:val="21"/>
                    </w:rPr>
                    <w:t>生物力学与工程</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r w:rsidR="005513E4" w:rsidTr="005513E4">
              <w:tc>
                <w:tcPr>
                  <w:tcW w:w="1646" w:type="dxa"/>
                </w:tcPr>
                <w:p w:rsidR="005513E4" w:rsidRPr="005513E4" w:rsidRDefault="009B578D" w:rsidP="005513E4">
                  <w:pPr>
                    <w:ind w:left="-21" w:firstLine="21"/>
                    <w:jc w:val="left"/>
                    <w:rPr>
                      <w:szCs w:val="21"/>
                    </w:rPr>
                  </w:pPr>
                  <w:r>
                    <w:rPr>
                      <w:rFonts w:hint="eastAsia"/>
                      <w:szCs w:val="21"/>
                    </w:rPr>
                    <w:t>23</w:t>
                  </w:r>
                  <w:r w:rsidR="005513E4" w:rsidRPr="005513E4">
                    <w:rPr>
                      <w:rFonts w:hint="eastAsia"/>
                      <w:szCs w:val="21"/>
                    </w:rPr>
                    <w:t xml:space="preserve">. </w:t>
                  </w:r>
                  <w:r w:rsidR="005513E4" w:rsidRPr="005513E4">
                    <w:rPr>
                      <w:rFonts w:hint="eastAsia"/>
                      <w:szCs w:val="21"/>
                    </w:rPr>
                    <w:t>合成生物学与人造生命</w:t>
                  </w:r>
                </w:p>
              </w:tc>
              <w:tc>
                <w:tcPr>
                  <w:tcW w:w="709" w:type="dxa"/>
                </w:tcPr>
                <w:p w:rsidR="005513E4" w:rsidRPr="001D0BF5" w:rsidRDefault="005513E4" w:rsidP="0029303A">
                  <w:pPr>
                    <w:jc w:val="center"/>
                  </w:pPr>
                  <w:r>
                    <w:rPr>
                      <w:rFonts w:hint="eastAsia"/>
                    </w:rPr>
                    <w:t>2</w:t>
                  </w:r>
                </w:p>
              </w:tc>
              <w:tc>
                <w:tcPr>
                  <w:tcW w:w="1276" w:type="dxa"/>
                </w:tcPr>
                <w:p w:rsidR="005513E4" w:rsidRPr="001D0BF5" w:rsidRDefault="005513E4" w:rsidP="0029303A">
                  <w:pPr>
                    <w:jc w:val="center"/>
                  </w:pPr>
                  <w:r>
                    <w:rPr>
                      <w:rFonts w:hint="eastAsia"/>
                    </w:rPr>
                    <w:t>教师授课</w:t>
                  </w:r>
                </w:p>
              </w:tc>
              <w:tc>
                <w:tcPr>
                  <w:tcW w:w="1276" w:type="dxa"/>
                </w:tcPr>
                <w:p w:rsidR="005513E4" w:rsidRPr="001D0BF5" w:rsidRDefault="005513E4" w:rsidP="0029303A">
                  <w:pPr>
                    <w:jc w:val="center"/>
                  </w:pPr>
                  <w:r>
                    <w:rPr>
                      <w:rFonts w:hint="eastAsia"/>
                    </w:rPr>
                    <w:t>随堂作业</w:t>
                  </w:r>
                </w:p>
              </w:tc>
              <w:tc>
                <w:tcPr>
                  <w:tcW w:w="1134" w:type="dxa"/>
                </w:tcPr>
                <w:p w:rsidR="005513E4" w:rsidRPr="001D0BF5" w:rsidRDefault="005513E4" w:rsidP="0029303A">
                  <w:pPr>
                    <w:jc w:val="center"/>
                  </w:pPr>
                  <w:r>
                    <w:rPr>
                      <w:rFonts w:hint="eastAsia"/>
                    </w:rPr>
                    <w:t>掌握</w:t>
                  </w:r>
                </w:p>
              </w:tc>
              <w:tc>
                <w:tcPr>
                  <w:tcW w:w="837" w:type="dxa"/>
                </w:tcPr>
                <w:p w:rsidR="005513E4" w:rsidRPr="001D0BF5" w:rsidRDefault="005513E4" w:rsidP="0029303A">
                  <w:pPr>
                    <w:jc w:val="center"/>
                  </w:pPr>
                </w:p>
              </w:tc>
            </w:tr>
          </w:tbl>
          <w:p w:rsidR="001C7AD8" w:rsidRPr="001D0BF5" w:rsidRDefault="001C7AD8" w:rsidP="002F4170"/>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5513E4" w:rsidRPr="00541A4A" w:rsidRDefault="005513E4" w:rsidP="005513E4">
            <w:pPr>
              <w:jc w:val="left"/>
            </w:pPr>
            <w:r w:rsidRPr="00541A4A">
              <w:rPr>
                <w:rFonts w:hint="eastAsia"/>
              </w:rPr>
              <w:t>平时成绩（含出勤和模块作业）：</w:t>
            </w:r>
            <w:r w:rsidR="00280CD1" w:rsidRPr="00541A4A">
              <w:rPr>
                <w:rFonts w:hint="eastAsia"/>
              </w:rPr>
              <w:t>20</w:t>
            </w:r>
            <w:r w:rsidRPr="00541A4A">
              <w:rPr>
                <w:rFonts w:hint="eastAsia"/>
              </w:rPr>
              <w:t>%</w:t>
            </w:r>
          </w:p>
          <w:p w:rsidR="005513E4" w:rsidRPr="00541A4A" w:rsidRDefault="005513E4" w:rsidP="005513E4">
            <w:pPr>
              <w:jc w:val="left"/>
            </w:pPr>
            <w:r w:rsidRPr="00541A4A">
              <w:rPr>
                <w:rFonts w:hint="eastAsia"/>
              </w:rPr>
              <w:t>期末考试：</w:t>
            </w:r>
            <w:r w:rsidR="00280CD1" w:rsidRPr="00541A4A">
              <w:rPr>
                <w:rFonts w:hint="eastAsia"/>
              </w:rPr>
              <w:t>80</w:t>
            </w:r>
            <w:r w:rsidRPr="00541A4A">
              <w:rPr>
                <w:rFonts w:hint="eastAsia"/>
              </w:rPr>
              <w:t>%</w:t>
            </w:r>
          </w:p>
          <w:p w:rsidR="004733F8" w:rsidRPr="00541A4A" w:rsidRDefault="004733F8" w:rsidP="00605001">
            <w:pPr>
              <w:jc w:val="center"/>
            </w:pP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Pr="00541A4A" w:rsidRDefault="005513E4" w:rsidP="00605001">
            <w:pPr>
              <w:jc w:val="center"/>
            </w:pPr>
            <w:r w:rsidRPr="00541A4A">
              <w:rPr>
                <w:rFonts w:hint="eastAsia"/>
              </w:rPr>
              <w:t>《生物学概论》，李堃宝，褚建君，缪晓玲编，高教出版社</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AE5832" w:rsidRPr="006B15E9" w:rsidRDefault="00AE5832" w:rsidP="00262714">
      <w:pPr>
        <w:spacing w:beforeLines="100" w:before="312"/>
        <w:jc w:val="left"/>
      </w:pPr>
      <w:bookmarkStart w:id="0" w:name="_GoBack"/>
      <w:bookmarkEnd w:id="0"/>
    </w:p>
    <w:sectPr w:rsidR="00AE5832" w:rsidRPr="006B15E9" w:rsidSect="00585B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32" w:rsidRDefault="009D6032" w:rsidP="00577ECF">
      <w:r>
        <w:separator/>
      </w:r>
    </w:p>
  </w:endnote>
  <w:endnote w:type="continuationSeparator" w:id="0">
    <w:p w:rsidR="009D6032" w:rsidRDefault="009D603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32" w:rsidRDefault="009D6032" w:rsidP="00577ECF">
      <w:r>
        <w:separator/>
      </w:r>
    </w:p>
  </w:footnote>
  <w:footnote w:type="continuationSeparator" w:id="0">
    <w:p w:rsidR="009D6032" w:rsidRDefault="009D6032"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696"/>
    <w:multiLevelType w:val="hybridMultilevel"/>
    <w:tmpl w:val="F90E40CC"/>
    <w:lvl w:ilvl="0" w:tplc="19E24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F500EB"/>
    <w:multiLevelType w:val="hybridMultilevel"/>
    <w:tmpl w:val="EC16A946"/>
    <w:lvl w:ilvl="0" w:tplc="7BAE29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D063EC"/>
    <w:multiLevelType w:val="hybridMultilevel"/>
    <w:tmpl w:val="5726E468"/>
    <w:lvl w:ilvl="0" w:tplc="418C25F4">
      <w:start w:val="1"/>
      <w:numFmt w:val="decimal"/>
      <w:lvlText w:val="%1."/>
      <w:lvlJc w:val="left"/>
      <w:pPr>
        <w:ind w:left="1020" w:hanging="10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ED6407C"/>
    <w:multiLevelType w:val="hybridMultilevel"/>
    <w:tmpl w:val="A9A2259C"/>
    <w:lvl w:ilvl="0" w:tplc="3B1C1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1B1591A"/>
    <w:multiLevelType w:val="hybridMultilevel"/>
    <w:tmpl w:val="A2AC0B82"/>
    <w:lvl w:ilvl="0" w:tplc="04CA01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43A04"/>
    <w:multiLevelType w:val="hybridMultilevel"/>
    <w:tmpl w:val="4E160AD0"/>
    <w:lvl w:ilvl="0" w:tplc="3E8040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0C7246"/>
    <w:multiLevelType w:val="hybridMultilevel"/>
    <w:tmpl w:val="38187154"/>
    <w:lvl w:ilvl="0" w:tplc="7BAE291A">
      <w:start w:val="1"/>
      <w:numFmt w:val="decimal"/>
      <w:lvlText w:val="(%1)."/>
      <w:lvlJc w:val="left"/>
      <w:pPr>
        <w:ind w:left="988"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BCC106D"/>
    <w:multiLevelType w:val="hybridMultilevel"/>
    <w:tmpl w:val="27706CB2"/>
    <w:lvl w:ilvl="0" w:tplc="7A465CE4">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28FF"/>
    <w:rsid w:val="00013547"/>
    <w:rsid w:val="00015FB3"/>
    <w:rsid w:val="00016D09"/>
    <w:rsid w:val="000223E7"/>
    <w:rsid w:val="00046DFD"/>
    <w:rsid w:val="00056FBD"/>
    <w:rsid w:val="0006061D"/>
    <w:rsid w:val="00065C8F"/>
    <w:rsid w:val="000A3107"/>
    <w:rsid w:val="000A548F"/>
    <w:rsid w:val="000B4F6B"/>
    <w:rsid w:val="000B5B61"/>
    <w:rsid w:val="000B726C"/>
    <w:rsid w:val="000C4BA4"/>
    <w:rsid w:val="00114307"/>
    <w:rsid w:val="00124F58"/>
    <w:rsid w:val="00133ABB"/>
    <w:rsid w:val="001473BE"/>
    <w:rsid w:val="0015117B"/>
    <w:rsid w:val="00152B75"/>
    <w:rsid w:val="001552DE"/>
    <w:rsid w:val="00160181"/>
    <w:rsid w:val="001A4FE4"/>
    <w:rsid w:val="001C7AD8"/>
    <w:rsid w:val="001D0BF5"/>
    <w:rsid w:val="00207DEF"/>
    <w:rsid w:val="00227A34"/>
    <w:rsid w:val="00262714"/>
    <w:rsid w:val="0026569D"/>
    <w:rsid w:val="00267A32"/>
    <w:rsid w:val="00280CD1"/>
    <w:rsid w:val="0028182B"/>
    <w:rsid w:val="0028463A"/>
    <w:rsid w:val="002A157D"/>
    <w:rsid w:val="002A6549"/>
    <w:rsid w:val="002A7980"/>
    <w:rsid w:val="002B6537"/>
    <w:rsid w:val="002F4170"/>
    <w:rsid w:val="003036D4"/>
    <w:rsid w:val="003237D3"/>
    <w:rsid w:val="00341CDD"/>
    <w:rsid w:val="00366702"/>
    <w:rsid w:val="003715C0"/>
    <w:rsid w:val="00377008"/>
    <w:rsid w:val="003948E3"/>
    <w:rsid w:val="00395246"/>
    <w:rsid w:val="003A3294"/>
    <w:rsid w:val="003D10F5"/>
    <w:rsid w:val="003E65CC"/>
    <w:rsid w:val="00446816"/>
    <w:rsid w:val="00461685"/>
    <w:rsid w:val="004733F8"/>
    <w:rsid w:val="00474457"/>
    <w:rsid w:val="00483762"/>
    <w:rsid w:val="00487AD7"/>
    <w:rsid w:val="004921CE"/>
    <w:rsid w:val="004D4153"/>
    <w:rsid w:val="004D62C4"/>
    <w:rsid w:val="004E283B"/>
    <w:rsid w:val="00511D50"/>
    <w:rsid w:val="00520B0A"/>
    <w:rsid w:val="00541A4A"/>
    <w:rsid w:val="005513E4"/>
    <w:rsid w:val="00565461"/>
    <w:rsid w:val="00577ECF"/>
    <w:rsid w:val="00585BAE"/>
    <w:rsid w:val="005B52BE"/>
    <w:rsid w:val="005D286D"/>
    <w:rsid w:val="005F49AB"/>
    <w:rsid w:val="00605001"/>
    <w:rsid w:val="0061468C"/>
    <w:rsid w:val="0061590F"/>
    <w:rsid w:val="00656964"/>
    <w:rsid w:val="00663B60"/>
    <w:rsid w:val="00686B67"/>
    <w:rsid w:val="006A13AE"/>
    <w:rsid w:val="006A4DAA"/>
    <w:rsid w:val="006B15E9"/>
    <w:rsid w:val="006D3645"/>
    <w:rsid w:val="006F1849"/>
    <w:rsid w:val="006F49C1"/>
    <w:rsid w:val="00707583"/>
    <w:rsid w:val="0074127F"/>
    <w:rsid w:val="00773C4E"/>
    <w:rsid w:val="00795F2D"/>
    <w:rsid w:val="007A19E1"/>
    <w:rsid w:val="007D4099"/>
    <w:rsid w:val="007E4B77"/>
    <w:rsid w:val="007F48BC"/>
    <w:rsid w:val="008158EA"/>
    <w:rsid w:val="00823ACC"/>
    <w:rsid w:val="00825C1B"/>
    <w:rsid w:val="00890F38"/>
    <w:rsid w:val="008954B7"/>
    <w:rsid w:val="008A1B0E"/>
    <w:rsid w:val="008A7203"/>
    <w:rsid w:val="00901F86"/>
    <w:rsid w:val="00902C51"/>
    <w:rsid w:val="00904EBA"/>
    <w:rsid w:val="0090604F"/>
    <w:rsid w:val="009202E6"/>
    <w:rsid w:val="00931F97"/>
    <w:rsid w:val="009325A7"/>
    <w:rsid w:val="0094583E"/>
    <w:rsid w:val="00965DC6"/>
    <w:rsid w:val="009744FC"/>
    <w:rsid w:val="00981759"/>
    <w:rsid w:val="00983A28"/>
    <w:rsid w:val="009A0D3D"/>
    <w:rsid w:val="009A13D5"/>
    <w:rsid w:val="009B578D"/>
    <w:rsid w:val="009C2014"/>
    <w:rsid w:val="009D6032"/>
    <w:rsid w:val="009E73FA"/>
    <w:rsid w:val="00A3078F"/>
    <w:rsid w:val="00A37564"/>
    <w:rsid w:val="00A54CA9"/>
    <w:rsid w:val="00A61B1F"/>
    <w:rsid w:val="00A960D0"/>
    <w:rsid w:val="00AC1B9C"/>
    <w:rsid w:val="00AC5156"/>
    <w:rsid w:val="00AD0114"/>
    <w:rsid w:val="00AD3765"/>
    <w:rsid w:val="00AD7DBD"/>
    <w:rsid w:val="00AD7E02"/>
    <w:rsid w:val="00AE5832"/>
    <w:rsid w:val="00B05FFC"/>
    <w:rsid w:val="00B10595"/>
    <w:rsid w:val="00B20254"/>
    <w:rsid w:val="00B21166"/>
    <w:rsid w:val="00B24730"/>
    <w:rsid w:val="00B27379"/>
    <w:rsid w:val="00B328AD"/>
    <w:rsid w:val="00B41900"/>
    <w:rsid w:val="00B74383"/>
    <w:rsid w:val="00B970D8"/>
    <w:rsid w:val="00BE022B"/>
    <w:rsid w:val="00C46B87"/>
    <w:rsid w:val="00C73038"/>
    <w:rsid w:val="00C85828"/>
    <w:rsid w:val="00CB685A"/>
    <w:rsid w:val="00CE5A5C"/>
    <w:rsid w:val="00CF32A8"/>
    <w:rsid w:val="00CF7312"/>
    <w:rsid w:val="00D007BC"/>
    <w:rsid w:val="00D1758F"/>
    <w:rsid w:val="00D23BC7"/>
    <w:rsid w:val="00D41A07"/>
    <w:rsid w:val="00D43323"/>
    <w:rsid w:val="00D47A4D"/>
    <w:rsid w:val="00D644B5"/>
    <w:rsid w:val="00D726B0"/>
    <w:rsid w:val="00D73A3C"/>
    <w:rsid w:val="00D85250"/>
    <w:rsid w:val="00DB5794"/>
    <w:rsid w:val="00DC7BDC"/>
    <w:rsid w:val="00DF53AD"/>
    <w:rsid w:val="00DF5C1E"/>
    <w:rsid w:val="00DF671F"/>
    <w:rsid w:val="00E025AD"/>
    <w:rsid w:val="00E0462A"/>
    <w:rsid w:val="00E06426"/>
    <w:rsid w:val="00E24F4D"/>
    <w:rsid w:val="00E30BA9"/>
    <w:rsid w:val="00E43921"/>
    <w:rsid w:val="00E54B0F"/>
    <w:rsid w:val="00E65BB4"/>
    <w:rsid w:val="00E90402"/>
    <w:rsid w:val="00E953DB"/>
    <w:rsid w:val="00EA259D"/>
    <w:rsid w:val="00EB20C0"/>
    <w:rsid w:val="00EC1070"/>
    <w:rsid w:val="00ED2940"/>
    <w:rsid w:val="00ED30B5"/>
    <w:rsid w:val="00F1408C"/>
    <w:rsid w:val="00F262EB"/>
    <w:rsid w:val="00F746B7"/>
    <w:rsid w:val="00F81963"/>
    <w:rsid w:val="00FC687D"/>
    <w:rsid w:val="00FE0449"/>
    <w:rsid w:val="00FE14BB"/>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1DD60-DFB2-4790-A675-68B8F6B5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460</Words>
  <Characters>2627</Characters>
  <Application>Microsoft Office Word</Application>
  <DocSecurity>0</DocSecurity>
  <Lines>21</Lines>
  <Paragraphs>6</Paragraphs>
  <ScaleCrop>false</ScaleCrop>
  <Company>Cisco</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2014-04-28T01:34:00Z</cp:lastPrinted>
  <dcterms:created xsi:type="dcterms:W3CDTF">2014-07-28T01:38:00Z</dcterms:created>
  <dcterms:modified xsi:type="dcterms:W3CDTF">2018-11-14T02:02:00Z</dcterms:modified>
</cp:coreProperties>
</file>